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66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31"/>
        <w:gridCol w:w="637"/>
        <w:gridCol w:w="2604"/>
        <w:gridCol w:w="845"/>
        <w:gridCol w:w="3124"/>
        <w:gridCol w:w="3024"/>
        <w:gridCol w:w="95"/>
      </w:tblGrid>
      <w:tr w:rsidR="00DE3BFF" w:rsidTr="00921110">
        <w:trPr>
          <w:trHeight w:val="48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91541A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 </w:t>
            </w:r>
            <w:r w:rsidR="009D7F06">
              <w:rPr>
                <w:b/>
                <w:sz w:val="22"/>
                <w:szCs w:val="22"/>
              </w:rPr>
              <w:t xml:space="preserve">              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91541A">
              <w:rPr>
                <w:b/>
                <w:sz w:val="22"/>
                <w:szCs w:val="22"/>
              </w:rPr>
              <w:t>22</w:t>
            </w:r>
            <w:r w:rsidR="00B007C6">
              <w:rPr>
                <w:b/>
                <w:sz w:val="22"/>
                <w:szCs w:val="22"/>
              </w:rPr>
              <w:t>.08</w:t>
            </w:r>
            <w:r w:rsidR="003119FE">
              <w:rPr>
                <w:b/>
                <w:sz w:val="22"/>
                <w:szCs w:val="22"/>
              </w:rPr>
              <w:t>.2025</w:t>
            </w:r>
          </w:p>
        </w:tc>
      </w:tr>
      <w:tr w:rsidR="00DE3BFF" w:rsidTr="00921110"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821"/>
            </w:tblGrid>
            <w:tr w:rsidR="001E6DF5" w:rsidRPr="00FF5C07" w:rsidTr="00921110">
              <w:trPr>
                <w:trHeight w:val="100"/>
              </w:trPr>
              <w:tc>
                <w:tcPr>
                  <w:tcW w:w="3821" w:type="dxa"/>
                </w:tcPr>
                <w:p w:rsidR="001E6DF5" w:rsidRPr="00FF5C07" w:rsidRDefault="001E6DF5" w:rsidP="00351A9B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D48F0" w:rsidP="00DD48F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DD48F0">
              <w:rPr>
                <w:sz w:val="22"/>
                <w:szCs w:val="22"/>
              </w:rPr>
              <w:t>142110, Московская область, г. Подольск, ул. Кирова, д.31</w:t>
            </w:r>
            <w:proofErr w:type="gramStart"/>
            <w:r w:rsidRPr="00DD48F0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D48F0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DD48F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DD48F0">
              <w:rPr>
                <w:sz w:val="22"/>
                <w:szCs w:val="22"/>
              </w:rPr>
              <w:t>Рублево-Успенское</w:t>
            </w:r>
            <w:proofErr w:type="spellEnd"/>
            <w:r w:rsidRPr="00DD48F0">
              <w:rPr>
                <w:sz w:val="22"/>
                <w:szCs w:val="22"/>
              </w:rPr>
              <w:t xml:space="preserve"> шоссе тер.) дом 1, корпус</w:t>
            </w:r>
            <w:proofErr w:type="gramStart"/>
            <w:r w:rsidRPr="00DD48F0">
              <w:rPr>
                <w:sz w:val="22"/>
                <w:szCs w:val="22"/>
              </w:rPr>
              <w:t xml:space="preserve"> Б</w:t>
            </w:r>
            <w:proofErr w:type="gramEnd"/>
            <w:r w:rsidRPr="00DD48F0">
              <w:rPr>
                <w:sz w:val="22"/>
                <w:szCs w:val="22"/>
              </w:rPr>
              <w:t>, этаж 9, кабинет 901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405F9" w:rsidRDefault="00B007C6" w:rsidP="001B5821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lang w:val="en-US" w:eastAsia="ru-RU"/>
              </w:rPr>
              <w:t>Smirnovanaa</w:t>
            </w:r>
            <w:r w:rsidRPr="00ED31A5">
              <w:rPr>
                <w:lang w:val="en-US" w:eastAsia="ru-RU"/>
              </w:rPr>
              <w:t>@podolsk.mosoblgaz.ru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921110">
        <w:trPr>
          <w:trHeight w:val="104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E3BFF" w:rsidP="00B007C6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1B5821" w:rsidRPr="001B5821">
              <w:rPr>
                <w:b/>
                <w:sz w:val="22"/>
                <w:szCs w:val="22"/>
              </w:rPr>
              <w:t>п.1., п.4.1 ст. 39.37 ЗК РФ – строительство и эксплуатация линейного объекта</w:t>
            </w:r>
            <w:r w:rsidR="001B5821">
              <w:rPr>
                <w:b/>
                <w:sz w:val="22"/>
                <w:szCs w:val="22"/>
              </w:rPr>
              <w:t xml:space="preserve"> </w:t>
            </w:r>
            <w:r w:rsidR="001B5821" w:rsidRPr="001B5821">
              <w:rPr>
                <w:b/>
                <w:sz w:val="22"/>
                <w:szCs w:val="22"/>
              </w:rPr>
              <w:t xml:space="preserve">системы газоснабжения местного значения </w:t>
            </w:r>
            <w:r w:rsidR="007E3B74" w:rsidRPr="007E3B74">
              <w:rPr>
                <w:b/>
                <w:sz w:val="22"/>
                <w:szCs w:val="22"/>
              </w:rPr>
              <w:t xml:space="preserve">«Газопровод среднего давления P≤ 0,3 </w:t>
            </w:r>
            <w:proofErr w:type="spellStart"/>
            <w:r w:rsidR="007E3B74" w:rsidRPr="007E3B74">
              <w:rPr>
                <w:b/>
                <w:sz w:val="22"/>
                <w:szCs w:val="22"/>
              </w:rPr>
              <w:t>Мпа</w:t>
            </w:r>
            <w:proofErr w:type="spellEnd"/>
            <w:r w:rsidR="007E3B74" w:rsidRPr="007E3B74">
              <w:rPr>
                <w:b/>
                <w:sz w:val="22"/>
                <w:szCs w:val="22"/>
              </w:rPr>
              <w:t>»</w:t>
            </w:r>
          </w:p>
        </w:tc>
      </w:tr>
      <w:tr w:rsidR="00DE3BFF" w:rsidTr="00921110">
        <w:trPr>
          <w:trHeight w:val="33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B007C6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8643E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10 лет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4405F9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(120 месяцев) 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(п. </w:t>
            </w:r>
            <w:r w:rsidR="00B007C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2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ст. 39.45)</w:t>
            </w:r>
          </w:p>
        </w:tc>
      </w:tr>
      <w:tr w:rsidR="00DE3BFF" w:rsidTr="00921110">
        <w:trPr>
          <w:trHeight w:val="1359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C4E06" w:rsidP="007E3B74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E3B74">
              <w:rPr>
                <w:rFonts w:eastAsia="Times New Roman"/>
                <w:b/>
                <w:color w:val="auto"/>
                <w:sz w:val="22"/>
                <w:szCs w:val="22"/>
              </w:rPr>
              <w:t>3 месяца для строительства</w:t>
            </w:r>
            <w:proofErr w:type="gramEnd"/>
          </w:p>
        </w:tc>
      </w:tr>
      <w:tr w:rsidR="00DE3BFF" w:rsidTr="00B007C6">
        <w:trPr>
          <w:trHeight w:val="837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41A" w:rsidRPr="0091541A" w:rsidRDefault="0091541A" w:rsidP="0091541A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91541A">
              <w:rPr>
                <w:sz w:val="22"/>
                <w:szCs w:val="22"/>
              </w:rPr>
              <w:t>Обоснованием необходимости установления публичного сервитута является отсутствие альтернативного варианта прохождения трассы газопровода, а также реализация мероприятий по подключению объекта капитального строительства по заключенному договору о подключении (технологическом присоединении) от 16.12.2022 № 06/14804-К3454-22.</w:t>
            </w:r>
          </w:p>
          <w:p w:rsidR="0091541A" w:rsidRPr="0091541A" w:rsidRDefault="0091541A" w:rsidP="0091541A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91541A">
              <w:rPr>
                <w:sz w:val="22"/>
                <w:szCs w:val="22"/>
              </w:rPr>
              <w:t>Строительная полоса сооружения линейной части газопровода представляет собой линейно-протяженную строительную площадку, в пределах которой передвижными механизированными производственными подразделениями - колоннами, бригадами, звеньями выполняется весь компле</w:t>
            </w:r>
            <w:proofErr w:type="gramStart"/>
            <w:r w:rsidRPr="0091541A">
              <w:rPr>
                <w:sz w:val="22"/>
                <w:szCs w:val="22"/>
              </w:rPr>
              <w:t>кс стр</w:t>
            </w:r>
            <w:proofErr w:type="gramEnd"/>
            <w:r w:rsidRPr="0091541A">
              <w:rPr>
                <w:sz w:val="22"/>
                <w:szCs w:val="22"/>
              </w:rPr>
              <w:t>оительства трубопровода. Работы по строительству газопровода производятся в следующей последовательности:</w:t>
            </w:r>
          </w:p>
          <w:p w:rsidR="0091541A" w:rsidRPr="0091541A" w:rsidRDefault="0091541A" w:rsidP="0091541A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91541A">
              <w:rPr>
                <w:sz w:val="22"/>
                <w:szCs w:val="22"/>
              </w:rPr>
              <w:t>1.</w:t>
            </w:r>
            <w:r w:rsidRPr="0091541A">
              <w:rPr>
                <w:sz w:val="22"/>
                <w:szCs w:val="22"/>
              </w:rPr>
              <w:tab/>
              <w:t xml:space="preserve"> Подготовительные работы.</w:t>
            </w:r>
          </w:p>
          <w:p w:rsidR="0091541A" w:rsidRPr="0091541A" w:rsidRDefault="0091541A" w:rsidP="0091541A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91541A">
              <w:rPr>
                <w:sz w:val="22"/>
                <w:szCs w:val="22"/>
              </w:rPr>
              <w:t>2.</w:t>
            </w:r>
            <w:r w:rsidRPr="0091541A">
              <w:rPr>
                <w:sz w:val="22"/>
                <w:szCs w:val="22"/>
              </w:rPr>
              <w:tab/>
              <w:t xml:space="preserve"> Основные работы.</w:t>
            </w:r>
          </w:p>
          <w:p w:rsidR="0091541A" w:rsidRPr="0091541A" w:rsidRDefault="0091541A" w:rsidP="0091541A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91541A">
              <w:rPr>
                <w:sz w:val="22"/>
                <w:szCs w:val="22"/>
              </w:rPr>
              <w:t>Потребность в земельных ресурсах для строительства и эксплуатации проектируемого газопровода определена на основании норм отвода земель                     СН 452-73 «Нормы отвода земель для магистральных трубопроводов» с учетом принятых проектных решений по строительству газопроводов и схем расстановки механизмов при строительстве газопровода.</w:t>
            </w:r>
          </w:p>
          <w:p w:rsidR="0091541A" w:rsidRPr="0091541A" w:rsidRDefault="0091541A" w:rsidP="0091541A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proofErr w:type="gramStart"/>
            <w:r w:rsidRPr="0091541A">
              <w:rPr>
                <w:sz w:val="22"/>
                <w:szCs w:val="22"/>
              </w:rPr>
              <w:t>Трасса запроектирована с прохождением по земельным участкам с кадастровым номером 50:33:0010182:103, принадлежащий на праве общей совместной собственности с/т «Варшавское», (о чем сделана запись в особых отметках, согласно отчет об объекте недвижимости от 07.05.2025) и кадастровым номером 50:33:0010107:4, принадлежащий на праве собственности СНТ «</w:t>
            </w:r>
            <w:proofErr w:type="spellStart"/>
            <w:r w:rsidRPr="0091541A">
              <w:rPr>
                <w:sz w:val="22"/>
                <w:szCs w:val="22"/>
              </w:rPr>
              <w:t>Комега</w:t>
            </w:r>
            <w:proofErr w:type="spellEnd"/>
            <w:r w:rsidRPr="0091541A">
              <w:rPr>
                <w:sz w:val="22"/>
                <w:szCs w:val="22"/>
              </w:rPr>
              <w:t>», (о чем сделана запись регистрации от 29.11.2011 за № 50-50-33/066</w:t>
            </w:r>
            <w:proofErr w:type="gramEnd"/>
            <w:r w:rsidRPr="0091541A">
              <w:rPr>
                <w:sz w:val="22"/>
                <w:szCs w:val="22"/>
              </w:rPr>
              <w:t>/2011-200) и представляющую собой территорию свободную от построек.</w:t>
            </w:r>
          </w:p>
          <w:p w:rsidR="0091541A" w:rsidRPr="0091541A" w:rsidRDefault="0091541A" w:rsidP="0091541A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91541A">
              <w:rPr>
                <w:sz w:val="22"/>
                <w:szCs w:val="22"/>
              </w:rPr>
              <w:t>Прохождение трассы проектируемого газопровода проходит по земельным участкам с кадастровыми номерами 50:33:0010182:103 и 50:33:0010107:4, а также участок с кадастровым номером 50:33:0010182:103 прилегает к газифицируемому участку с кадастровым номером 50:33:0010182:96.</w:t>
            </w:r>
          </w:p>
          <w:p w:rsidR="0091541A" w:rsidRPr="0091541A" w:rsidRDefault="0091541A" w:rsidP="0091541A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91541A">
              <w:rPr>
                <w:sz w:val="22"/>
                <w:szCs w:val="22"/>
              </w:rPr>
              <w:t xml:space="preserve">Место расположения проектируемого </w:t>
            </w:r>
            <w:proofErr w:type="gramStart"/>
            <w:r w:rsidRPr="0091541A">
              <w:rPr>
                <w:sz w:val="22"/>
                <w:szCs w:val="22"/>
              </w:rPr>
              <w:t>газопровода</w:t>
            </w:r>
            <w:proofErr w:type="gramEnd"/>
            <w:r w:rsidRPr="0091541A">
              <w:rPr>
                <w:sz w:val="22"/>
                <w:szCs w:val="22"/>
              </w:rPr>
              <w:t xml:space="preserve"> выбрано исходя из кратчайшего расстояния от начальной до конечной точки, с учетом застройки и существующих коммуникаций. При выборе варианта прохождения трассы газопровода исключается возможность размещения трассы газопровода без использования частей земельных участков с кадастровыми номерами 50:33:0010182:103 и 50:33:0010107:4.</w:t>
            </w:r>
          </w:p>
          <w:p w:rsidR="0091541A" w:rsidRPr="0091541A" w:rsidRDefault="0091541A" w:rsidP="0091541A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91541A">
              <w:rPr>
                <w:sz w:val="22"/>
                <w:szCs w:val="22"/>
              </w:rPr>
              <w:t>Данный вариант прохождения трассы газопровода является единственным возможным и обеспечивает оптимальное использование территории земельного участка и безопасную эксплуатацию инженерного сооружения, в целях строительства линейного объекта, в отношении которого подано ходатайство об установлении публичного сервитута.</w:t>
            </w:r>
          </w:p>
          <w:p w:rsidR="0091541A" w:rsidRPr="0091541A" w:rsidRDefault="0091541A" w:rsidP="0091541A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91541A">
              <w:rPr>
                <w:sz w:val="22"/>
                <w:szCs w:val="22"/>
              </w:rPr>
              <w:lastRenderedPageBreak/>
              <w:t>Проектируемый, а в дальнейшем построенный объект газового хозяйства («Газопровод среднего давления), в соответствии с Правилами будет учитываться на балансе АО «</w:t>
            </w:r>
            <w:proofErr w:type="spellStart"/>
            <w:r w:rsidRPr="0091541A">
              <w:rPr>
                <w:sz w:val="22"/>
                <w:szCs w:val="22"/>
              </w:rPr>
              <w:t>Мособлгаз</w:t>
            </w:r>
            <w:proofErr w:type="spellEnd"/>
            <w:r w:rsidRPr="0091541A">
              <w:rPr>
                <w:sz w:val="22"/>
                <w:szCs w:val="22"/>
              </w:rPr>
              <w:t>» на праве собственности или ином законном основании.</w:t>
            </w:r>
          </w:p>
          <w:p w:rsidR="0091541A" w:rsidRPr="0091541A" w:rsidRDefault="0091541A" w:rsidP="0091541A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91541A">
              <w:rPr>
                <w:sz w:val="22"/>
                <w:szCs w:val="22"/>
              </w:rPr>
              <w:t xml:space="preserve">На основании </w:t>
            </w:r>
            <w:proofErr w:type="gramStart"/>
            <w:r w:rsidRPr="0091541A">
              <w:rPr>
                <w:sz w:val="22"/>
                <w:szCs w:val="22"/>
              </w:rPr>
              <w:t>вышеизложенного</w:t>
            </w:r>
            <w:proofErr w:type="gramEnd"/>
            <w:r w:rsidRPr="0091541A">
              <w:rPr>
                <w:sz w:val="22"/>
                <w:szCs w:val="22"/>
              </w:rPr>
              <w:t>, необходимо установить сервитут в отношении частей земельных участков с кадастровыми номерами 50:33:0010182:103 и 50:33:0010107:4.</w:t>
            </w:r>
          </w:p>
          <w:p w:rsidR="004405F9" w:rsidRPr="008643E6" w:rsidRDefault="0091541A" w:rsidP="0091541A">
            <w:pPr>
              <w:autoSpaceDE w:val="0"/>
              <w:autoSpaceDN w:val="0"/>
              <w:adjustRightInd w:val="0"/>
              <w:ind w:left="204" w:right="167"/>
              <w:jc w:val="both"/>
              <w:rPr>
                <w:sz w:val="22"/>
                <w:szCs w:val="22"/>
              </w:rPr>
            </w:pPr>
            <w:r w:rsidRPr="0091541A">
              <w:rPr>
                <w:sz w:val="22"/>
                <w:szCs w:val="22"/>
              </w:rPr>
              <w:t>Дополнительно информируем, что публичный сервитут может устанавливаться для использования земельного участка в целях строительства линейных объектов системы газоснабжения, необходимых для оказания услуг газоснабжения населения  по подключению объекта капитального строительства по заключенному договору о подключении (технологическом присоединении) к сетям инженерно – технического обеспечения согласно Земельному кодексу РФ.</w:t>
            </w:r>
          </w:p>
        </w:tc>
      </w:tr>
      <w:tr w:rsidR="007E3B74" w:rsidTr="00281712">
        <w:trPr>
          <w:trHeight w:val="1246"/>
        </w:trPr>
        <w:tc>
          <w:tcPr>
            <w:tcW w:w="3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E3B74" w:rsidRPr="0094326F" w:rsidRDefault="007E3B74" w:rsidP="004405F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lastRenderedPageBreak/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B74" w:rsidRPr="004405F9" w:rsidRDefault="007E3B74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Адрес или иное описание</w:t>
            </w:r>
          </w:p>
          <w:p w:rsidR="007E3B74" w:rsidRPr="004405F9" w:rsidRDefault="007E3B74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местоположения земельного</w:t>
            </w:r>
          </w:p>
          <w:p w:rsidR="007E3B74" w:rsidRPr="004405F9" w:rsidRDefault="007E3B74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B74" w:rsidRPr="004405F9" w:rsidRDefault="007E3B74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Кадастровый номер </w:t>
            </w:r>
            <w:proofErr w:type="gramStart"/>
            <w:r w:rsidRPr="004405F9">
              <w:rPr>
                <w:sz w:val="22"/>
                <w:szCs w:val="22"/>
              </w:rPr>
              <w:t>земельного</w:t>
            </w:r>
            <w:proofErr w:type="gramEnd"/>
          </w:p>
          <w:p w:rsidR="007E3B74" w:rsidRPr="004405F9" w:rsidRDefault="007E3B74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участка/квартала</w:t>
            </w:r>
          </w:p>
        </w:tc>
      </w:tr>
      <w:tr w:rsidR="007E3B74" w:rsidTr="00792D55">
        <w:trPr>
          <w:trHeight w:val="1122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7E3B74" w:rsidRPr="0094326F" w:rsidRDefault="007E3B74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B74" w:rsidRPr="00395F30" w:rsidRDefault="00076FEC" w:rsidP="00395F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6FEC">
              <w:rPr>
                <w:sz w:val="22"/>
                <w:szCs w:val="22"/>
              </w:rPr>
              <w:t>обл. Московская, р-н Ступинский, с/</w:t>
            </w:r>
            <w:proofErr w:type="spellStart"/>
            <w:proofErr w:type="gramStart"/>
            <w:r w:rsidRPr="00076FE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76FEC">
              <w:rPr>
                <w:sz w:val="22"/>
                <w:szCs w:val="22"/>
              </w:rPr>
              <w:t xml:space="preserve"> Семенов</w:t>
            </w:r>
            <w:r>
              <w:rPr>
                <w:sz w:val="22"/>
                <w:szCs w:val="22"/>
              </w:rPr>
              <w:t xml:space="preserve">ское, в р-не д. </w:t>
            </w:r>
            <w:proofErr w:type="spellStart"/>
            <w:r>
              <w:rPr>
                <w:sz w:val="22"/>
                <w:szCs w:val="22"/>
              </w:rPr>
              <w:t>Полушкино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снт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r w:rsidRPr="00076FEC">
              <w:rPr>
                <w:sz w:val="22"/>
                <w:szCs w:val="22"/>
              </w:rPr>
              <w:t>Варшавское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B74" w:rsidRPr="00395F30" w:rsidRDefault="007E3B74" w:rsidP="007E3B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3B74">
              <w:rPr>
                <w:sz w:val="22"/>
                <w:szCs w:val="22"/>
              </w:rPr>
              <w:t>50:33:0010182:103</w:t>
            </w:r>
          </w:p>
        </w:tc>
      </w:tr>
      <w:tr w:rsidR="007E3B74" w:rsidTr="00792D55">
        <w:trPr>
          <w:trHeight w:val="1122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7E3B74" w:rsidRPr="0094326F" w:rsidRDefault="007E3B74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B74" w:rsidRPr="00395F30" w:rsidRDefault="00076FEC" w:rsidP="00395F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6FEC">
              <w:rPr>
                <w:sz w:val="22"/>
                <w:szCs w:val="22"/>
              </w:rPr>
              <w:t xml:space="preserve">обл. </w:t>
            </w:r>
            <w:proofErr w:type="gramStart"/>
            <w:r w:rsidRPr="00076FEC">
              <w:rPr>
                <w:sz w:val="22"/>
                <w:szCs w:val="22"/>
              </w:rPr>
              <w:t>Московская</w:t>
            </w:r>
            <w:proofErr w:type="gramEnd"/>
            <w:r w:rsidRPr="00076FEC">
              <w:rPr>
                <w:sz w:val="22"/>
                <w:szCs w:val="22"/>
              </w:rPr>
              <w:t>, р-н Ступинский, с/о Семенов</w:t>
            </w:r>
            <w:r>
              <w:rPr>
                <w:sz w:val="22"/>
                <w:szCs w:val="22"/>
              </w:rPr>
              <w:t xml:space="preserve">ский, в р-не д. </w:t>
            </w:r>
            <w:proofErr w:type="spellStart"/>
            <w:r>
              <w:rPr>
                <w:sz w:val="22"/>
                <w:szCs w:val="22"/>
              </w:rPr>
              <w:t>Полушкино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снт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 w:rsidRPr="00076FEC">
              <w:rPr>
                <w:sz w:val="22"/>
                <w:szCs w:val="22"/>
              </w:rPr>
              <w:t>Комега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B74" w:rsidRPr="00B007C6" w:rsidRDefault="007E3B74" w:rsidP="007E3B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E3B74">
              <w:rPr>
                <w:sz w:val="22"/>
                <w:szCs w:val="22"/>
              </w:rPr>
              <w:t>50:33:0010107:4</w:t>
            </w:r>
          </w:p>
        </w:tc>
      </w:tr>
      <w:tr w:rsidR="00C803F8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03F8" w:rsidRDefault="00C803F8" w:rsidP="00C803F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4326F" w:rsidRDefault="00C803F8" w:rsidP="00DD48F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>
              <w:rPr>
                <w:sz w:val="22"/>
                <w:szCs w:val="22"/>
              </w:rPr>
              <w:t xml:space="preserve">: </w:t>
            </w:r>
            <w:r>
              <w:t xml:space="preserve"> </w:t>
            </w:r>
            <w:r w:rsidR="00DD48F0">
              <w:t xml:space="preserve"> </w:t>
            </w:r>
            <w:r w:rsidR="00DD48F0" w:rsidRPr="00DD48F0">
              <w:rPr>
                <w:sz w:val="22"/>
                <w:szCs w:val="22"/>
              </w:rPr>
              <w:t xml:space="preserve">Smirnovanaa@podolsk.mosoblgaz.ru </w:t>
            </w:r>
            <w:r w:rsidR="00103E8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t xml:space="preserve"> </w:t>
            </w:r>
            <w:r w:rsidR="00FC2CF6" w:rsidRPr="00FC2CF6">
              <w:rPr>
                <w:sz w:val="22"/>
                <w:szCs w:val="22"/>
              </w:rPr>
              <w:t>zem-stupino@mail.ru</w:t>
            </w:r>
            <w:r>
              <w:rPr>
                <w:sz w:val="22"/>
                <w:szCs w:val="22"/>
              </w:rPr>
              <w:t xml:space="preserve"> по </w:t>
            </w:r>
            <w:r>
              <w:t xml:space="preserve"> </w:t>
            </w:r>
            <w:r w:rsidR="00103E87" w:rsidRPr="00103E87">
              <w:rPr>
                <w:sz w:val="22"/>
                <w:szCs w:val="22"/>
              </w:rPr>
              <w:t>+</w:t>
            </w:r>
            <w:r w:rsidR="00DD48F0">
              <w:rPr>
                <w:sz w:val="22"/>
                <w:szCs w:val="22"/>
              </w:rPr>
              <w:t>7 (</w:t>
            </w:r>
            <w:r w:rsidR="00DD48F0" w:rsidRPr="00DD48F0">
              <w:rPr>
                <w:sz w:val="22"/>
                <w:szCs w:val="22"/>
              </w:rPr>
              <w:t>926</w:t>
            </w:r>
            <w:r w:rsidR="007E3B74">
              <w:rPr>
                <w:sz w:val="22"/>
                <w:szCs w:val="22"/>
              </w:rPr>
              <w:t>)</w:t>
            </w:r>
            <w:r w:rsidR="00DD48F0" w:rsidRPr="00DD48F0">
              <w:rPr>
                <w:sz w:val="22"/>
                <w:szCs w:val="22"/>
              </w:rPr>
              <w:t xml:space="preserve"> 103-52-24</w:t>
            </w:r>
            <w:r>
              <w:rPr>
                <w:sz w:val="22"/>
                <w:szCs w:val="22"/>
              </w:rPr>
              <w:t xml:space="preserve">; </w:t>
            </w:r>
            <w:r w:rsidRPr="008643E6">
              <w:rPr>
                <w:sz w:val="22"/>
                <w:szCs w:val="22"/>
              </w:rPr>
              <w:t>+7</w:t>
            </w:r>
            <w:r>
              <w:rPr>
                <w:sz w:val="22"/>
                <w:szCs w:val="22"/>
              </w:rPr>
              <w:t xml:space="preserve"> (496</w:t>
            </w:r>
            <w:r w:rsidR="00103E87">
              <w:rPr>
                <w:sz w:val="22"/>
                <w:szCs w:val="22"/>
              </w:rPr>
              <w:t>) 64-</w:t>
            </w:r>
            <w:r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91541A">
      <w:pPr>
        <w:pStyle w:val="1"/>
        <w:jc w:val="center"/>
        <w:rPr>
          <w:sz w:val="16"/>
          <w:szCs w:val="16"/>
        </w:rPr>
      </w:pPr>
    </w:p>
    <w:sectPr w:rsidR="009237B7" w:rsidRPr="0078389B" w:rsidSect="00097408">
      <w:pgSz w:w="11906" w:h="16838"/>
      <w:pgMar w:top="568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110" w:rsidRDefault="00921110">
      <w:r>
        <w:separator/>
      </w:r>
    </w:p>
  </w:endnote>
  <w:endnote w:type="continuationSeparator" w:id="0">
    <w:p w:rsidR="00921110" w:rsidRDefault="00921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110" w:rsidRDefault="00921110">
      <w:r>
        <w:separator/>
      </w:r>
    </w:p>
  </w:footnote>
  <w:footnote w:type="continuationSeparator" w:id="0">
    <w:p w:rsidR="00921110" w:rsidRDefault="00921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abstractNum w:abstractNumId="3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734E1"/>
    <w:rsid w:val="00076FEC"/>
    <w:rsid w:val="00081ABC"/>
    <w:rsid w:val="0009528F"/>
    <w:rsid w:val="00097408"/>
    <w:rsid w:val="000978D2"/>
    <w:rsid w:val="000D742F"/>
    <w:rsid w:val="000D7F2B"/>
    <w:rsid w:val="000E5A8E"/>
    <w:rsid w:val="000F29B9"/>
    <w:rsid w:val="000F4240"/>
    <w:rsid w:val="00103E87"/>
    <w:rsid w:val="00133EEB"/>
    <w:rsid w:val="001341AA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B5821"/>
    <w:rsid w:val="001C0E43"/>
    <w:rsid w:val="001C3DF2"/>
    <w:rsid w:val="001E4AC0"/>
    <w:rsid w:val="001E6DF5"/>
    <w:rsid w:val="00215422"/>
    <w:rsid w:val="00216F1D"/>
    <w:rsid w:val="0023105B"/>
    <w:rsid w:val="002408B4"/>
    <w:rsid w:val="002439E9"/>
    <w:rsid w:val="00253365"/>
    <w:rsid w:val="00254D81"/>
    <w:rsid w:val="00260C15"/>
    <w:rsid w:val="002621AF"/>
    <w:rsid w:val="002775A9"/>
    <w:rsid w:val="0028537F"/>
    <w:rsid w:val="00286621"/>
    <w:rsid w:val="00291586"/>
    <w:rsid w:val="002B736D"/>
    <w:rsid w:val="002D6914"/>
    <w:rsid w:val="002E5311"/>
    <w:rsid w:val="002F39AF"/>
    <w:rsid w:val="003024D1"/>
    <w:rsid w:val="00311014"/>
    <w:rsid w:val="003119FE"/>
    <w:rsid w:val="00313FB2"/>
    <w:rsid w:val="00322203"/>
    <w:rsid w:val="00334686"/>
    <w:rsid w:val="00344ACE"/>
    <w:rsid w:val="003451EC"/>
    <w:rsid w:val="00346121"/>
    <w:rsid w:val="00351A9B"/>
    <w:rsid w:val="003522C4"/>
    <w:rsid w:val="0035353E"/>
    <w:rsid w:val="0035713C"/>
    <w:rsid w:val="00367658"/>
    <w:rsid w:val="00375551"/>
    <w:rsid w:val="00376EC6"/>
    <w:rsid w:val="00384710"/>
    <w:rsid w:val="00395F3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05F9"/>
    <w:rsid w:val="0047079D"/>
    <w:rsid w:val="00487A8D"/>
    <w:rsid w:val="00487F4F"/>
    <w:rsid w:val="004962C2"/>
    <w:rsid w:val="004A1F98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D7971"/>
    <w:rsid w:val="007E063D"/>
    <w:rsid w:val="007E3B74"/>
    <w:rsid w:val="007F5B04"/>
    <w:rsid w:val="0081014D"/>
    <w:rsid w:val="00815A41"/>
    <w:rsid w:val="00816B44"/>
    <w:rsid w:val="00817D0C"/>
    <w:rsid w:val="0082515D"/>
    <w:rsid w:val="00831FD3"/>
    <w:rsid w:val="008402AF"/>
    <w:rsid w:val="00843684"/>
    <w:rsid w:val="008466C4"/>
    <w:rsid w:val="00847C45"/>
    <w:rsid w:val="00847D18"/>
    <w:rsid w:val="0086042A"/>
    <w:rsid w:val="008643E6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1541A"/>
    <w:rsid w:val="00921110"/>
    <w:rsid w:val="009237B7"/>
    <w:rsid w:val="00925E38"/>
    <w:rsid w:val="0094326F"/>
    <w:rsid w:val="00951438"/>
    <w:rsid w:val="00964DEF"/>
    <w:rsid w:val="00966D48"/>
    <w:rsid w:val="00971B3E"/>
    <w:rsid w:val="009A388F"/>
    <w:rsid w:val="009A63DE"/>
    <w:rsid w:val="009A6A73"/>
    <w:rsid w:val="009B28C4"/>
    <w:rsid w:val="009B6F30"/>
    <w:rsid w:val="009C1260"/>
    <w:rsid w:val="009D23A9"/>
    <w:rsid w:val="009D7F06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965D1"/>
    <w:rsid w:val="00AA3901"/>
    <w:rsid w:val="00AB5512"/>
    <w:rsid w:val="00AD5356"/>
    <w:rsid w:val="00AD7935"/>
    <w:rsid w:val="00AF5494"/>
    <w:rsid w:val="00B007C6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0F30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803F8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48F0"/>
    <w:rsid w:val="00DD637C"/>
    <w:rsid w:val="00DE3BFF"/>
    <w:rsid w:val="00DE73C5"/>
    <w:rsid w:val="00DF5AE1"/>
    <w:rsid w:val="00E0640A"/>
    <w:rsid w:val="00E107E0"/>
    <w:rsid w:val="00E3366C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0CF4"/>
    <w:rsid w:val="00FC2CF6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1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customStyle="1" w:styleId="fontstyle01">
    <w:name w:val="fontstyle01"/>
    <w:basedOn w:val="a0"/>
    <w:rsid w:val="004405F9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58</cp:revision>
  <cp:lastPrinted>2020-02-10T13:58:00Z</cp:lastPrinted>
  <dcterms:created xsi:type="dcterms:W3CDTF">2022-02-28T14:18:00Z</dcterms:created>
  <dcterms:modified xsi:type="dcterms:W3CDTF">2025-08-25T11:30:00Z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